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2B74" w:rsidRDefault="00C32B74" w:rsidP="007F012A">
      <w:pPr>
        <w:jc w:val="both"/>
        <w:rPr>
          <w:b/>
          <w:bCs/>
        </w:rPr>
      </w:pPr>
    </w:p>
    <w:p w:rsidR="00DD31D4" w:rsidRDefault="00DD31D4" w:rsidP="007F012A">
      <w:pPr>
        <w:jc w:val="both"/>
        <w:rPr>
          <w:b/>
          <w:bCs/>
        </w:rPr>
      </w:pPr>
    </w:p>
    <w:p w:rsidR="00DD31D4" w:rsidRDefault="00DD31D4" w:rsidP="00DD31D4">
      <w:pPr>
        <w:jc w:val="both"/>
        <w:rPr>
          <w:b/>
          <w:bCs/>
        </w:rPr>
      </w:pPr>
      <w:r>
        <w:rPr>
          <w:b/>
          <w:bCs/>
        </w:rPr>
        <w:t xml:space="preserve">Identification of affiliate information on the public Internet as required by the FERC Standards of Conduct Transparency rule in Section 358.7 (e)(1)(2)(3).  </w:t>
      </w:r>
    </w:p>
    <w:p w:rsidR="00DD31D4" w:rsidRDefault="00DD31D4" w:rsidP="00DD31D4">
      <w:pPr>
        <w:jc w:val="both"/>
        <w:rPr>
          <w:b/>
          <w:bCs/>
        </w:rPr>
      </w:pPr>
    </w:p>
    <w:p w:rsidR="00DD31D4" w:rsidRDefault="00DD31D4" w:rsidP="00DD31D4">
      <w:pPr>
        <w:jc w:val="both"/>
        <w:rPr>
          <w:b/>
          <w:bCs/>
        </w:rPr>
      </w:pPr>
      <w:r>
        <w:rPr>
          <w:b/>
          <w:bCs/>
        </w:rPr>
        <w:t xml:space="preserve">Information posted on behalf of all Evergy electric utility operating entities. </w:t>
      </w:r>
    </w:p>
    <w:p w:rsidR="00DD31D4" w:rsidRDefault="00DD31D4" w:rsidP="00DD31D4">
      <w:pPr>
        <w:jc w:val="both"/>
        <w:rPr>
          <w:b/>
          <w:bCs/>
        </w:rPr>
      </w:pPr>
    </w:p>
    <w:p w:rsidR="00DD31D4" w:rsidRDefault="00DD31D4" w:rsidP="00DD31D4"/>
    <w:p w:rsidR="00DD31D4" w:rsidRDefault="00DD31D4" w:rsidP="00DD31D4">
      <w:r>
        <w:t xml:space="preserve">Last updated: </w:t>
      </w:r>
      <w:r>
        <w:t>October 1</w:t>
      </w:r>
      <w:r>
        <w:t>, 201</w:t>
      </w:r>
      <w:r>
        <w:t>9</w:t>
      </w:r>
    </w:p>
    <w:p w:rsidR="00DD31D4" w:rsidRPr="00277E8C" w:rsidRDefault="00DD31D4" w:rsidP="00DD31D4">
      <w:pPr>
        <w:jc w:val="both"/>
        <w:rPr>
          <w:sz w:val="16"/>
          <w:szCs w:val="16"/>
        </w:rPr>
      </w:pP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40"/>
      </w:tblGrid>
      <w:tr w:rsidR="00DD31D4" w:rsidRPr="00B1008D" w:rsidTr="00DD3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440" w:type="dxa"/>
          </w:tcPr>
          <w:p w:rsidR="00DD31D4" w:rsidRPr="00B1008D" w:rsidRDefault="00DD31D4" w:rsidP="00807DCD">
            <w:pPr>
              <w:rPr>
                <w:rFonts w:ascii="Arial Narrow" w:hAnsi="Arial Narrow"/>
                <w:lang w:bidi="ar-SA"/>
              </w:rPr>
            </w:pPr>
            <w:r>
              <w:rPr>
                <w:rFonts w:ascii="Arial Narrow" w:hAnsi="Arial Narrow"/>
                <w:lang w:bidi="ar-SA"/>
              </w:rPr>
              <w:t xml:space="preserve">Evergy electric utility operating companies, specifically Evergy Kansas Central, Inc., Evergy Metro, Inc., and Evergy Missouri West, Inc., are </w:t>
            </w:r>
            <w:r w:rsidRPr="00B1008D">
              <w:rPr>
                <w:rFonts w:ascii="Arial Narrow" w:hAnsi="Arial Narrow"/>
                <w:lang w:bidi="ar-SA"/>
              </w:rPr>
              <w:t xml:space="preserve">Transmission Providers </w:t>
            </w:r>
            <w:r>
              <w:rPr>
                <w:rFonts w:ascii="Arial Narrow" w:hAnsi="Arial Narrow"/>
                <w:lang w:bidi="ar-SA"/>
              </w:rPr>
              <w:t xml:space="preserve">as defined by the FERC Standards of Conduct </w:t>
            </w:r>
            <w:r w:rsidRPr="00B1008D">
              <w:rPr>
                <w:rFonts w:ascii="Arial Narrow" w:hAnsi="Arial Narrow"/>
                <w:lang w:bidi="ar-SA"/>
              </w:rPr>
              <w:t xml:space="preserve">and are affiliates because they are under the common control of </w:t>
            </w:r>
            <w:r>
              <w:rPr>
                <w:rFonts w:ascii="Arial Narrow" w:hAnsi="Arial Narrow"/>
                <w:lang w:bidi="ar-SA"/>
              </w:rPr>
              <w:t xml:space="preserve">the same parent holding company, </w:t>
            </w:r>
            <w:r>
              <w:rPr>
                <w:rFonts w:ascii="Arial Narrow" w:hAnsi="Arial Narrow"/>
                <w:lang w:bidi="ar-SA"/>
              </w:rPr>
              <w:t>Everg</w:t>
            </w:r>
            <w:r>
              <w:rPr>
                <w:rFonts w:ascii="Arial Narrow" w:hAnsi="Arial Narrow"/>
                <w:lang w:bidi="ar-SA"/>
              </w:rPr>
              <w:t>y, Inc. (collectively “Company”).</w:t>
            </w:r>
          </w:p>
          <w:p w:rsidR="00DD31D4" w:rsidRPr="00B1008D" w:rsidRDefault="00DD31D4" w:rsidP="00807DCD">
            <w:pPr>
              <w:rPr>
                <w:rFonts w:ascii="Arial Narrow" w:hAnsi="Arial Narrow"/>
                <w:lang w:bidi="ar-SA"/>
              </w:rPr>
            </w:pPr>
          </w:p>
          <w:p w:rsidR="00DD31D4" w:rsidRPr="00B1008D" w:rsidRDefault="00DD31D4" w:rsidP="00807DCD">
            <w:pPr>
              <w:rPr>
                <w:rFonts w:ascii="Arial Narrow" w:hAnsi="Arial Narrow"/>
                <w:lang w:bidi="ar-SA"/>
              </w:rPr>
            </w:pPr>
            <w:r w:rsidRPr="00B1008D">
              <w:rPr>
                <w:rFonts w:ascii="Arial Narrow" w:hAnsi="Arial Narrow"/>
                <w:lang w:bidi="ar-SA"/>
              </w:rPr>
              <w:t xml:space="preserve">The Marketing Function employees performing marketing functions on behalf of the </w:t>
            </w:r>
            <w:r>
              <w:rPr>
                <w:rFonts w:ascii="Arial Narrow" w:hAnsi="Arial Narrow"/>
                <w:lang w:bidi="ar-SA"/>
              </w:rPr>
              <w:t>C</w:t>
            </w:r>
            <w:r w:rsidRPr="00B1008D">
              <w:rPr>
                <w:rFonts w:ascii="Arial Narrow" w:hAnsi="Arial Narrow"/>
                <w:lang w:bidi="ar-SA"/>
              </w:rPr>
              <w:t xml:space="preserve">ompany are in the Power Marketing department. When applicable, it also includes any contingent workers, contractors, consultants or agents who actively and personally engage on a day-to-day basis in marketing functions for the </w:t>
            </w:r>
            <w:r>
              <w:rPr>
                <w:rFonts w:ascii="Arial Narrow" w:hAnsi="Arial Narrow"/>
                <w:lang w:bidi="ar-SA"/>
              </w:rPr>
              <w:t>C</w:t>
            </w:r>
            <w:r w:rsidRPr="00B1008D">
              <w:rPr>
                <w:rFonts w:ascii="Arial Narrow" w:hAnsi="Arial Narrow"/>
                <w:lang w:bidi="ar-SA"/>
              </w:rPr>
              <w:t xml:space="preserve">ompany. </w:t>
            </w:r>
          </w:p>
          <w:p w:rsidR="00DD31D4" w:rsidRPr="00B1008D" w:rsidRDefault="00DD31D4" w:rsidP="00807DCD">
            <w:pPr>
              <w:pStyle w:val="NormalWeb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Currently, there are</w:t>
            </w:r>
            <w:r w:rsidRPr="00B1008D">
              <w:rPr>
                <w:rFonts w:ascii="Arial Narrow" w:hAnsi="Arial Narrow"/>
              </w:rPr>
              <w:t xml:space="preserve"> no </w:t>
            </w:r>
            <w:r>
              <w:rPr>
                <w:rFonts w:ascii="Arial Narrow" w:hAnsi="Arial Narrow"/>
              </w:rPr>
              <w:t>other affiliated entities</w:t>
            </w:r>
            <w:r w:rsidRPr="00B1008D">
              <w:rPr>
                <w:rFonts w:ascii="Arial Narrow" w:hAnsi="Arial Narrow"/>
              </w:rPr>
              <w:t xml:space="preserve"> or internal business unit</w:t>
            </w:r>
            <w:r>
              <w:rPr>
                <w:rFonts w:ascii="Arial Narrow" w:hAnsi="Arial Narrow"/>
              </w:rPr>
              <w:t>s that handle</w:t>
            </w:r>
            <w:r w:rsidRPr="00B1008D">
              <w:rPr>
                <w:rFonts w:ascii="Arial Narrow" w:hAnsi="Arial Narrow"/>
              </w:rPr>
              <w:t xml:space="preserve"> marketing functions. </w:t>
            </w:r>
          </w:p>
          <w:p w:rsidR="00DD31D4" w:rsidRPr="00B1008D" w:rsidRDefault="00DD31D4" w:rsidP="00807DCD">
            <w:pPr>
              <w:rPr>
                <w:rFonts w:ascii="Arial Narrow" w:hAnsi="Arial Narrow"/>
                <w:lang w:bidi="ar-SA"/>
              </w:rPr>
            </w:pPr>
            <w:r>
              <w:rPr>
                <w:rFonts w:ascii="Arial Narrow" w:hAnsi="Arial Narrow"/>
                <w:lang w:bidi="ar-SA"/>
              </w:rPr>
              <w:t xml:space="preserve">Marketing Function </w:t>
            </w:r>
            <w:r w:rsidRPr="00B1008D">
              <w:rPr>
                <w:rFonts w:ascii="Arial Narrow" w:hAnsi="Arial Narrow"/>
                <w:lang w:bidi="ar-SA"/>
              </w:rPr>
              <w:t>employees are located at:</w:t>
            </w:r>
          </w:p>
          <w:p w:rsidR="00DD31D4" w:rsidRPr="00B1008D" w:rsidRDefault="00DD31D4" w:rsidP="00DD31D4">
            <w:pPr>
              <w:numPr>
                <w:ilvl w:val="0"/>
                <w:numId w:val="2"/>
              </w:numPr>
              <w:rPr>
                <w:rFonts w:ascii="Arial Narrow" w:hAnsi="Arial Narrow"/>
                <w:lang w:bidi="ar-SA"/>
              </w:rPr>
            </w:pPr>
            <w:r w:rsidRPr="00B1008D">
              <w:rPr>
                <w:rFonts w:ascii="Arial Narrow" w:hAnsi="Arial Narrow"/>
                <w:lang w:bidi="ar-SA"/>
              </w:rPr>
              <w:t>1200 Main, Kansas City, Missouri, 64106</w:t>
            </w:r>
          </w:p>
          <w:p w:rsidR="00DD31D4" w:rsidRDefault="00DD31D4" w:rsidP="00DD31D4">
            <w:pPr>
              <w:numPr>
                <w:ilvl w:val="0"/>
                <w:numId w:val="2"/>
              </w:numPr>
              <w:rPr>
                <w:rFonts w:ascii="Arial Narrow" w:hAnsi="Arial Narrow"/>
                <w:lang w:bidi="ar-SA"/>
              </w:rPr>
            </w:pPr>
            <w:r w:rsidRPr="00B1008D">
              <w:rPr>
                <w:rFonts w:ascii="Arial Narrow" w:hAnsi="Arial Narrow"/>
                <w:lang w:bidi="ar-SA"/>
              </w:rPr>
              <w:t>818 South Kansas Avenue, Top</w:t>
            </w:r>
            <w:r>
              <w:rPr>
                <w:rFonts w:ascii="Arial Narrow" w:hAnsi="Arial Narrow"/>
                <w:lang w:bidi="ar-SA"/>
              </w:rPr>
              <w:t>eka, Kansas 66612</w:t>
            </w:r>
          </w:p>
          <w:p w:rsidR="00DD31D4" w:rsidRPr="00B1008D" w:rsidRDefault="00DD31D4" w:rsidP="00807DCD">
            <w:pPr>
              <w:rPr>
                <w:rFonts w:ascii="Arial Narrow" w:hAnsi="Arial Narrow"/>
                <w:lang w:bidi="ar-SA"/>
              </w:rPr>
            </w:pPr>
          </w:p>
          <w:p w:rsidR="00DD31D4" w:rsidRPr="00B1008D" w:rsidRDefault="00DD31D4" w:rsidP="00807DCD">
            <w:pPr>
              <w:rPr>
                <w:rFonts w:ascii="Arial Narrow" w:hAnsi="Arial Narrow"/>
                <w:sz w:val="16"/>
                <w:szCs w:val="16"/>
                <w:lang w:bidi="ar-SA"/>
              </w:rPr>
            </w:pPr>
          </w:p>
        </w:tc>
      </w:tr>
      <w:tr w:rsidR="00DD31D4" w:rsidRPr="00B1008D" w:rsidTr="00DD3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440" w:type="dxa"/>
          </w:tcPr>
          <w:p w:rsidR="00DD31D4" w:rsidRPr="00B1008D" w:rsidRDefault="00DD31D4" w:rsidP="00807DCD">
            <w:pPr>
              <w:pStyle w:val="NormalWeb"/>
              <w:spacing w:before="0" w:beforeAutospacing="0" w:after="0" w:afterAutospacing="0"/>
              <w:rPr>
                <w:rFonts w:ascii="Arial Narrow" w:hAnsi="Arial Narrow"/>
              </w:rPr>
            </w:pPr>
          </w:p>
          <w:p w:rsidR="00DD31D4" w:rsidRPr="00B1008D" w:rsidRDefault="00DD31D4" w:rsidP="00807DCD">
            <w:pPr>
              <w:pStyle w:val="NormalWeb"/>
              <w:spacing w:before="0" w:beforeAutospacing="0" w:after="0" w:afterAutospacing="0"/>
              <w:rPr>
                <w:rFonts w:ascii="Arial Narrow" w:hAnsi="Arial Narrow"/>
              </w:rPr>
            </w:pPr>
            <w:r w:rsidRPr="00B1008D">
              <w:rPr>
                <w:rFonts w:ascii="Arial Narrow" w:hAnsi="Arial Narrow"/>
              </w:rPr>
              <w:t>Facilities that are shared on a day-to-day basis by Transmission Function and Marketing Function employees are:</w:t>
            </w:r>
          </w:p>
          <w:p w:rsidR="00DD31D4" w:rsidRDefault="00DD31D4" w:rsidP="00807DCD">
            <w:pPr>
              <w:pStyle w:val="NormalWeb"/>
              <w:spacing w:before="0" w:beforeAutospacing="0" w:after="0" w:afterAutospacing="0"/>
              <w:rPr>
                <w:rFonts w:ascii="Arial Narrow" w:hAnsi="Arial Narrow"/>
              </w:rPr>
            </w:pPr>
            <w:r w:rsidRPr="00B1008D">
              <w:rPr>
                <w:rFonts w:ascii="Arial Narrow" w:hAnsi="Arial Narrow"/>
              </w:rPr>
              <w:t>818 South Kansas Avenue, Topeka, Kansas 66612</w:t>
            </w:r>
            <w:r>
              <w:rPr>
                <w:rFonts w:ascii="Arial Narrow" w:hAnsi="Arial Narrow"/>
              </w:rPr>
              <w:t xml:space="preserve">. </w:t>
            </w:r>
          </w:p>
          <w:p w:rsidR="00DD31D4" w:rsidRDefault="00DD31D4" w:rsidP="00807DCD">
            <w:pPr>
              <w:pStyle w:val="NormalWeb"/>
              <w:spacing w:before="0" w:beforeAutospacing="0" w:after="0" w:afterAutospacing="0"/>
              <w:rPr>
                <w:rFonts w:ascii="Arial Narrow" w:hAnsi="Arial Narrow"/>
              </w:rPr>
            </w:pPr>
          </w:p>
          <w:p w:rsidR="00DD31D4" w:rsidRPr="00B1008D" w:rsidRDefault="00DD31D4" w:rsidP="00807DCD">
            <w:pPr>
              <w:pStyle w:val="NormalWeb"/>
              <w:spacing w:before="0" w:beforeAutospacing="0" w:after="0" w:afterAutospac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At this office location, there is a transmission system operation control center that is secured and located on a separate floor from the Company’s Marketing Function employees.</w:t>
            </w:r>
            <w:r w:rsidRPr="00B1008D">
              <w:rPr>
                <w:rFonts w:ascii="Arial Narrow" w:hAnsi="Arial Narrow"/>
              </w:rPr>
              <w:t xml:space="preserve"> </w:t>
            </w:r>
          </w:p>
          <w:p w:rsidR="00DD31D4" w:rsidRPr="00B1008D" w:rsidRDefault="00DD31D4" w:rsidP="00807DCD">
            <w:pPr>
              <w:rPr>
                <w:rFonts w:ascii="Arial Narrow" w:hAnsi="Arial Narrow"/>
                <w:bCs/>
                <w:sz w:val="16"/>
                <w:szCs w:val="16"/>
                <w:lang w:bidi="ar-SA"/>
              </w:rPr>
            </w:pPr>
          </w:p>
        </w:tc>
      </w:tr>
      <w:tr w:rsidR="00DD31D4" w:rsidRPr="00B1008D" w:rsidTr="00DD3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440" w:type="dxa"/>
            <w:tcBorders>
              <w:bottom w:val="single" w:sz="24" w:space="0" w:color="auto"/>
            </w:tcBorders>
          </w:tcPr>
          <w:p w:rsidR="00DD31D4" w:rsidRPr="00B1008D" w:rsidRDefault="00DD31D4" w:rsidP="00807DCD">
            <w:pPr>
              <w:rPr>
                <w:rFonts w:ascii="Arial Narrow" w:hAnsi="Arial Narrow"/>
                <w:sz w:val="20"/>
                <w:lang w:bidi="ar-SA"/>
              </w:rPr>
            </w:pPr>
          </w:p>
          <w:p w:rsidR="00C400B0" w:rsidRDefault="00DD31D4" w:rsidP="00807DCD">
            <w:pPr>
              <w:rPr>
                <w:rFonts w:ascii="Arial Narrow" w:hAnsi="Arial Narrow"/>
                <w:lang w:bidi="ar-SA"/>
              </w:rPr>
            </w:pPr>
            <w:r>
              <w:rPr>
                <w:rFonts w:ascii="Arial Narrow" w:hAnsi="Arial Narrow"/>
                <w:lang w:bidi="ar-SA"/>
              </w:rPr>
              <w:t xml:space="preserve">On Sept. 1, 2017, </w:t>
            </w:r>
            <w:r>
              <w:rPr>
                <w:rFonts w:ascii="Arial Narrow" w:hAnsi="Arial Narrow"/>
                <w:lang w:bidi="ar-SA"/>
              </w:rPr>
              <w:t xml:space="preserve">Great Plains </w:t>
            </w:r>
            <w:r>
              <w:rPr>
                <w:rFonts w:ascii="Arial Narrow" w:hAnsi="Arial Narrow"/>
                <w:lang w:bidi="ar-SA"/>
              </w:rPr>
              <w:t xml:space="preserve">Energy </w:t>
            </w:r>
            <w:r>
              <w:rPr>
                <w:rFonts w:ascii="Arial Narrow" w:hAnsi="Arial Narrow"/>
                <w:lang w:bidi="ar-SA"/>
              </w:rPr>
              <w:t>and Westar submitted a</w:t>
            </w:r>
            <w:r>
              <w:rPr>
                <w:rFonts w:ascii="Arial Narrow" w:hAnsi="Arial Narrow"/>
                <w:lang w:bidi="ar-SA"/>
              </w:rPr>
              <w:t>n a</w:t>
            </w:r>
            <w:r>
              <w:rPr>
                <w:rFonts w:ascii="Arial Narrow" w:hAnsi="Arial Narrow"/>
                <w:lang w:bidi="ar-SA"/>
              </w:rPr>
              <w:t>pplication to merge (</w:t>
            </w:r>
            <w:r>
              <w:rPr>
                <w:rFonts w:ascii="Arial Narrow" w:hAnsi="Arial Narrow"/>
                <w:lang w:bidi="ar-SA"/>
              </w:rPr>
              <w:t xml:space="preserve">FERC </w:t>
            </w:r>
            <w:r>
              <w:rPr>
                <w:rFonts w:ascii="Arial Narrow" w:hAnsi="Arial Narrow"/>
                <w:lang w:bidi="ar-SA"/>
              </w:rPr>
              <w:t>Docket No. EC17-171). Feb. 28, 2018, FERC issued an order authorizing the merger and disposition of jurisdictional facilities.  Westar and Great Plains Energy merged and Evergy</w:t>
            </w:r>
            <w:r>
              <w:rPr>
                <w:rFonts w:ascii="Arial Narrow" w:hAnsi="Arial Narrow"/>
                <w:lang w:bidi="ar-SA"/>
              </w:rPr>
              <w:t>, Inc.</w:t>
            </w:r>
            <w:r>
              <w:rPr>
                <w:rFonts w:ascii="Arial Narrow" w:hAnsi="Arial Narrow"/>
                <w:lang w:bidi="ar-SA"/>
              </w:rPr>
              <w:t xml:space="preserve"> became the new holding company. After receiving state jurisdictional approvals, </w:t>
            </w:r>
            <w:r w:rsidRPr="00B2519C">
              <w:rPr>
                <w:rFonts w:ascii="Arial Narrow" w:hAnsi="Arial Narrow"/>
                <w:lang w:bidi="ar-SA"/>
              </w:rPr>
              <w:t xml:space="preserve">the transaction was consummated on June 4, 2018.  </w:t>
            </w:r>
          </w:p>
          <w:p w:rsidR="00C400B0" w:rsidRDefault="00C400B0" w:rsidP="00807DCD">
            <w:pPr>
              <w:rPr>
                <w:rFonts w:ascii="Arial Narrow" w:hAnsi="Arial Narrow"/>
                <w:lang w:bidi="ar-SA"/>
              </w:rPr>
            </w:pPr>
          </w:p>
          <w:p w:rsidR="00C400B0" w:rsidRDefault="00C400B0" w:rsidP="00807DCD">
            <w:pPr>
              <w:rPr>
                <w:rFonts w:ascii="Arial Narrow" w:hAnsi="Arial Narrow"/>
                <w:lang w:bidi="ar-SA"/>
              </w:rPr>
            </w:pPr>
            <w:r>
              <w:rPr>
                <w:rFonts w:ascii="Arial Narrow" w:hAnsi="Arial Narrow"/>
                <w:lang w:bidi="ar-SA"/>
              </w:rPr>
              <w:t>In October 2019, the Evergy electric utility operating entities rebranded to the following:</w:t>
            </w:r>
          </w:p>
          <w:p w:rsidR="00C400B0" w:rsidRDefault="00C400B0" w:rsidP="00C400B0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  <w:lang w:bidi="ar-SA"/>
              </w:rPr>
            </w:pPr>
            <w:r>
              <w:rPr>
                <w:rFonts w:ascii="Arial Narrow" w:hAnsi="Arial Narrow"/>
                <w:lang w:bidi="ar-SA"/>
              </w:rPr>
              <w:t>Evergy Kansas Central, Inc. – formerly Westar Energy</w:t>
            </w:r>
          </w:p>
          <w:p w:rsidR="00C400B0" w:rsidRDefault="00DD31D4" w:rsidP="00C400B0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  <w:lang w:bidi="ar-SA"/>
              </w:rPr>
            </w:pPr>
            <w:r w:rsidRPr="00C400B0">
              <w:rPr>
                <w:rFonts w:ascii="Arial Narrow" w:hAnsi="Arial Narrow"/>
                <w:lang w:bidi="ar-SA"/>
              </w:rPr>
              <w:t xml:space="preserve">Evergy </w:t>
            </w:r>
            <w:r w:rsidR="00C400B0">
              <w:rPr>
                <w:rFonts w:ascii="Arial Narrow" w:hAnsi="Arial Narrow"/>
                <w:lang w:bidi="ar-SA"/>
              </w:rPr>
              <w:t>Kansas South, Inc. – formerly Kansas Gas and Electric Company</w:t>
            </w:r>
          </w:p>
          <w:p w:rsidR="00C400B0" w:rsidRDefault="00C400B0" w:rsidP="00C400B0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  <w:lang w:bidi="ar-SA"/>
              </w:rPr>
            </w:pPr>
            <w:r>
              <w:rPr>
                <w:rFonts w:ascii="Arial Narrow" w:hAnsi="Arial Narrow"/>
                <w:lang w:bidi="ar-SA"/>
              </w:rPr>
              <w:t>Evergy Metro, Inc – formerly Kansas City Power &amp; Light Company</w:t>
            </w:r>
          </w:p>
          <w:p w:rsidR="00DD31D4" w:rsidRPr="00C400B0" w:rsidRDefault="00C400B0" w:rsidP="00C400B0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  <w:lang w:bidi="ar-SA"/>
              </w:rPr>
            </w:pPr>
            <w:r>
              <w:rPr>
                <w:rFonts w:ascii="Arial Narrow" w:hAnsi="Arial Narrow"/>
                <w:lang w:bidi="ar-SA"/>
              </w:rPr>
              <w:t>Evergy Missouri West, Inc. – formerly KCP&amp;L Greater Missouri Operations Company</w:t>
            </w:r>
            <w:bookmarkStart w:id="0" w:name="_GoBack"/>
            <w:bookmarkEnd w:id="0"/>
          </w:p>
          <w:p w:rsidR="00DD31D4" w:rsidRDefault="00DD31D4" w:rsidP="00807DCD">
            <w:pPr>
              <w:rPr>
                <w:rFonts w:ascii="Arial Narrow" w:hAnsi="Arial Narrow"/>
                <w:lang w:bidi="ar-SA"/>
              </w:rPr>
            </w:pPr>
          </w:p>
          <w:p w:rsidR="00DD31D4" w:rsidRPr="00B1008D" w:rsidRDefault="00DD31D4" w:rsidP="00807DCD">
            <w:pPr>
              <w:rPr>
                <w:rFonts w:ascii="Arial Narrow" w:hAnsi="Arial Narrow"/>
                <w:lang w:bidi="ar-SA"/>
              </w:rPr>
            </w:pPr>
          </w:p>
        </w:tc>
      </w:tr>
    </w:tbl>
    <w:p w:rsidR="00DD31D4" w:rsidRDefault="00DD31D4" w:rsidP="00C72AB4">
      <w:pPr>
        <w:jc w:val="both"/>
        <w:rPr>
          <w:b/>
          <w:bCs/>
        </w:rPr>
      </w:pPr>
    </w:p>
    <w:sectPr w:rsidR="00DD31D4" w:rsidSect="00E05964">
      <w:headerReference w:type="default" r:id="rId7"/>
      <w:footerReference w:type="default" r:id="rId8"/>
      <w:pgSz w:w="12240" w:h="15840"/>
      <w:pgMar w:top="864" w:right="720" w:bottom="576" w:left="720" w:header="864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2B74" w:rsidRDefault="00C32B74" w:rsidP="00E05960">
      <w:r>
        <w:separator/>
      </w:r>
    </w:p>
  </w:endnote>
  <w:endnote w:type="continuationSeparator" w:id="0">
    <w:p w:rsidR="00C32B74" w:rsidRDefault="00C32B74" w:rsidP="00E05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0185" w:rsidRDefault="00C32B74" w:rsidP="00990074">
    <w:pPr>
      <w:pStyle w:val="Footer"/>
      <w:jc w:val="center"/>
    </w:pPr>
    <w:bookmarkStart w:id="2" w:name="_Hlk14697478"/>
    <w:r w:rsidRPr="00D03B3B">
      <w:rPr>
        <w:noProof/>
      </w:rPr>
      <w:drawing>
        <wp:inline distT="0" distB="0" distL="0" distR="0">
          <wp:extent cx="2796540" cy="167640"/>
          <wp:effectExtent l="0" t="0" r="0" b="0"/>
          <wp:docPr id="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6540" cy="167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2B74" w:rsidRDefault="00C32B74" w:rsidP="00E05960">
      <w:r>
        <w:separator/>
      </w:r>
    </w:p>
  </w:footnote>
  <w:footnote w:type="continuationSeparator" w:id="0">
    <w:p w:rsidR="00C32B74" w:rsidRDefault="00C32B74" w:rsidP="00E059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0185" w:rsidRDefault="00C32B74" w:rsidP="00E05960">
    <w:pPr>
      <w:pStyle w:val="Header"/>
      <w:jc w:val="right"/>
    </w:pPr>
    <w:bookmarkStart w:id="1" w:name="_Hlk14697286"/>
    <w:r w:rsidRPr="00074A33">
      <w:rPr>
        <w:noProof/>
      </w:rPr>
      <w:drawing>
        <wp:inline distT="0" distB="0" distL="0" distR="0">
          <wp:extent cx="1737360" cy="457200"/>
          <wp:effectExtent l="0" t="0" r="0" b="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736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42FE0"/>
    <w:multiLevelType w:val="hybridMultilevel"/>
    <w:tmpl w:val="B164E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B6F1F"/>
    <w:multiLevelType w:val="hybridMultilevel"/>
    <w:tmpl w:val="73E46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797767"/>
    <w:multiLevelType w:val="hybridMultilevel"/>
    <w:tmpl w:val="DA22E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B74"/>
    <w:rsid w:val="00063E0C"/>
    <w:rsid w:val="00146A20"/>
    <w:rsid w:val="00176FA9"/>
    <w:rsid w:val="001F197F"/>
    <w:rsid w:val="0023326D"/>
    <w:rsid w:val="002849E6"/>
    <w:rsid w:val="003D4ED4"/>
    <w:rsid w:val="004B267C"/>
    <w:rsid w:val="004E4014"/>
    <w:rsid w:val="00535E3F"/>
    <w:rsid w:val="005612FF"/>
    <w:rsid w:val="0065080A"/>
    <w:rsid w:val="00680185"/>
    <w:rsid w:val="007075F3"/>
    <w:rsid w:val="00774B1E"/>
    <w:rsid w:val="007D0D05"/>
    <w:rsid w:val="007E2BA4"/>
    <w:rsid w:val="007F012A"/>
    <w:rsid w:val="007F6F6F"/>
    <w:rsid w:val="008B369D"/>
    <w:rsid w:val="00923218"/>
    <w:rsid w:val="00990074"/>
    <w:rsid w:val="00A84C54"/>
    <w:rsid w:val="00AC28AD"/>
    <w:rsid w:val="00AE4EC2"/>
    <w:rsid w:val="00C32B74"/>
    <w:rsid w:val="00C400B0"/>
    <w:rsid w:val="00C72AB4"/>
    <w:rsid w:val="00C738FC"/>
    <w:rsid w:val="00CC32A8"/>
    <w:rsid w:val="00CC707B"/>
    <w:rsid w:val="00D557B4"/>
    <w:rsid w:val="00D835FD"/>
    <w:rsid w:val="00DD31D4"/>
    <w:rsid w:val="00E05960"/>
    <w:rsid w:val="00E05964"/>
    <w:rsid w:val="00E31339"/>
    <w:rsid w:val="00F473E9"/>
    <w:rsid w:val="00F74A29"/>
    <w:rsid w:val="00FB4789"/>
    <w:rsid w:val="00FC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73E612C"/>
  <w14:defaultImageDpi w14:val="32767"/>
  <w15:chartTrackingRefBased/>
  <w15:docId w15:val="{EDCA0C97-C473-4A4C-A10B-564CDF24A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59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5960"/>
  </w:style>
  <w:style w:type="paragraph" w:styleId="Footer">
    <w:name w:val="footer"/>
    <w:basedOn w:val="Normal"/>
    <w:link w:val="FooterChar"/>
    <w:uiPriority w:val="99"/>
    <w:unhideWhenUsed/>
    <w:rsid w:val="00E059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5960"/>
  </w:style>
  <w:style w:type="paragraph" w:styleId="NormalWeb">
    <w:name w:val="Normal (Web)"/>
    <w:basedOn w:val="Normal"/>
    <w:uiPriority w:val="99"/>
    <w:unhideWhenUsed/>
    <w:rsid w:val="00F473E9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Hyperlink">
    <w:name w:val="Hyperlink"/>
    <w:rsid w:val="00C72AB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rsid w:val="00C72AB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72A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08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Douglass</dc:creator>
  <cp:keywords/>
  <dc:description/>
  <cp:lastModifiedBy>David Douglass</cp:lastModifiedBy>
  <cp:revision>5</cp:revision>
  <cp:lastPrinted>2018-08-16T13:14:00Z</cp:lastPrinted>
  <dcterms:created xsi:type="dcterms:W3CDTF">2019-07-25T20:36:00Z</dcterms:created>
  <dcterms:modified xsi:type="dcterms:W3CDTF">2019-07-26T15:48:00Z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275ac46-98b9-4d64-949f-e82ee8dc823c_Enabled">
    <vt:lpwstr>False</vt:lpwstr>
  </property>
  <property fmtid="{D5CDD505-2E9C-101B-9397-08002B2CF9AE}" pid="3" name="MSIP_Label_d275ac46-98b9-4d64-949f-e82ee8dc823c_SiteId">
    <vt:lpwstr>9ef58ab0-3510-4d99-8d3e-3c9e02ebab7f</vt:lpwstr>
  </property>
  <property fmtid="{D5CDD505-2E9C-101B-9397-08002B2CF9AE}" pid="4" name="MSIP_Label_d275ac46-98b9-4d64-949f-e82ee8dc823c_Owner">
    <vt:lpwstr>David.Douglass@kcpl.com</vt:lpwstr>
  </property>
  <property fmtid="{D5CDD505-2E9C-101B-9397-08002B2CF9AE}" pid="5" name="MSIP_Label_d275ac46-98b9-4d64-949f-e82ee8dc823c_SetDate">
    <vt:lpwstr>2019-07-22T17:50:54.4690588Z</vt:lpwstr>
  </property>
  <property fmtid="{D5CDD505-2E9C-101B-9397-08002B2CF9AE}" pid="6" name="MSIP_Label_d275ac46-98b9-4d64-949f-e82ee8dc823c_Name">
    <vt:lpwstr>Internal Use Only</vt:lpwstr>
  </property>
  <property fmtid="{D5CDD505-2E9C-101B-9397-08002B2CF9AE}" pid="7" name="MSIP_Label_d275ac46-98b9-4d64-949f-e82ee8dc823c_Application">
    <vt:lpwstr>Microsoft Azure Information Protection</vt:lpwstr>
  </property>
  <property fmtid="{D5CDD505-2E9C-101B-9397-08002B2CF9AE}" pid="8" name="MSIP_Label_d275ac46-98b9-4d64-949f-e82ee8dc823c_Extended_MSFT_Method">
    <vt:lpwstr>Automatic</vt:lpwstr>
  </property>
</Properties>
</file>